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B57" w:rsidRPr="00701B57" w:rsidRDefault="00701B57" w:rsidP="00701B57">
      <w:pPr>
        <w:pStyle w:val="2"/>
        <w:tabs>
          <w:tab w:val="left" w:pos="1960"/>
          <w:tab w:val="left" w:leader="dot" w:pos="9686"/>
        </w:tabs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fldChar w:fldCharType="begin"/>
      </w:r>
      <w:r w:rsidRPr="00701B57">
        <w:rPr>
          <w:sz w:val="24"/>
          <w:szCs w:val="24"/>
        </w:rPr>
        <w:instrText xml:space="preserve"> HYPERLINK \l "_TOC_250017" </w:instrText>
      </w:r>
      <w:r w:rsidRPr="00701B57">
        <w:rPr>
          <w:sz w:val="24"/>
          <w:szCs w:val="24"/>
        </w:rPr>
        <w:fldChar w:fldCharType="separate"/>
      </w:r>
      <w:r w:rsidRPr="00701B57">
        <w:rPr>
          <w:sz w:val="24"/>
          <w:szCs w:val="24"/>
        </w:rPr>
        <w:t>Программное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обеспечение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верхнего</w:t>
      </w:r>
      <w:r>
        <w:rPr>
          <w:spacing w:val="-2"/>
          <w:sz w:val="24"/>
          <w:szCs w:val="24"/>
        </w:rPr>
        <w:t xml:space="preserve"> у</w:t>
      </w:r>
      <w:r w:rsidRPr="00701B57">
        <w:rPr>
          <w:sz w:val="24"/>
          <w:szCs w:val="24"/>
        </w:rPr>
        <w:t>ровня</w:t>
      </w:r>
      <w:r w:rsidRPr="00701B57">
        <w:rPr>
          <w:sz w:val="24"/>
          <w:szCs w:val="24"/>
        </w:rPr>
        <w:tab/>
      </w:r>
      <w:r w:rsidRPr="00701B57">
        <w:rPr>
          <w:sz w:val="24"/>
          <w:szCs w:val="24"/>
        </w:rPr>
        <w:fldChar w:fldCharType="end"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686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SCADA-системы</w:t>
      </w:r>
      <w:r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2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MES-системы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2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ERP-системы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OLAP-системы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8"/>
        </w:tabs>
        <w:ind w:left="0" w:firstLine="0"/>
        <w:jc w:val="both"/>
        <w:rPr>
          <w:sz w:val="24"/>
          <w:szCs w:val="24"/>
        </w:rPr>
      </w:pPr>
      <w:hyperlink w:anchor="_TOC_250016" w:history="1">
        <w:r w:rsidRPr="00701B57">
          <w:rPr>
            <w:sz w:val="24"/>
            <w:szCs w:val="24"/>
          </w:rPr>
          <w:t>Программное</w:t>
        </w:r>
        <w:r w:rsidRPr="00701B57">
          <w:rPr>
            <w:spacing w:val="-4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обеспечение</w:t>
        </w:r>
        <w:r w:rsidRPr="00701B57">
          <w:rPr>
            <w:spacing w:val="-2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АСУТП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Технология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обмена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данными OPC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Аспекты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применения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ОСРВ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SCADA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9"/>
        </w:tabs>
        <w:ind w:left="0" w:firstLine="0"/>
        <w:jc w:val="both"/>
        <w:rPr>
          <w:sz w:val="24"/>
          <w:szCs w:val="24"/>
        </w:rPr>
      </w:pPr>
      <w:hyperlink w:anchor="_TOC_250015" w:history="1">
        <w:r w:rsidRPr="00701B57">
          <w:rPr>
            <w:sz w:val="24"/>
            <w:szCs w:val="24"/>
          </w:rPr>
          <w:t>SCADA-системы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7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Основные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характеристики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SCADA</w:t>
      </w:r>
      <w:r w:rsidRPr="00701B57">
        <w:rPr>
          <w:sz w:val="24"/>
          <w:szCs w:val="24"/>
        </w:rPr>
        <w:tab/>
      </w:r>
      <w:bookmarkStart w:id="0" w:name="_GoBack"/>
      <w:bookmarkEnd w:id="0"/>
    </w:p>
    <w:p w:rsidR="00701B57" w:rsidRPr="00701B57" w:rsidRDefault="00701B57" w:rsidP="00701B57">
      <w:pPr>
        <w:pStyle w:val="3"/>
        <w:tabs>
          <w:tab w:val="left" w:pos="2451"/>
          <w:tab w:val="left" w:leader="dot" w:pos="9547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Языки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программирования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SCADA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Человеко-машинный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интерфейс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8"/>
        </w:tabs>
        <w:ind w:left="0" w:firstLine="0"/>
        <w:jc w:val="both"/>
        <w:rPr>
          <w:sz w:val="24"/>
          <w:szCs w:val="24"/>
        </w:rPr>
      </w:pPr>
      <w:hyperlink w:anchor="_TOC_250014" w:history="1">
        <w:r w:rsidRPr="00701B57">
          <w:rPr>
            <w:sz w:val="24"/>
            <w:szCs w:val="24"/>
          </w:rPr>
          <w:t>Основы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функционирования ОСРВ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Концепция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взаимодействие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задач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реального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времени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5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Планирование</w:t>
      </w:r>
      <w:r w:rsidRPr="00701B57">
        <w:rPr>
          <w:spacing w:val="-6"/>
          <w:sz w:val="24"/>
          <w:szCs w:val="24"/>
        </w:rPr>
        <w:t xml:space="preserve"> </w:t>
      </w:r>
      <w:r w:rsidRPr="00701B57">
        <w:rPr>
          <w:sz w:val="24"/>
          <w:szCs w:val="24"/>
        </w:rPr>
        <w:t>(диспетчеризация)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Средства</w:t>
      </w:r>
      <w:r w:rsidRPr="00701B57">
        <w:rPr>
          <w:spacing w:val="-2"/>
          <w:sz w:val="24"/>
          <w:szCs w:val="24"/>
        </w:rPr>
        <w:t xml:space="preserve"> </w:t>
      </w:r>
      <w:proofErr w:type="spellStart"/>
      <w:r w:rsidRPr="00701B57">
        <w:rPr>
          <w:sz w:val="24"/>
          <w:szCs w:val="24"/>
        </w:rPr>
        <w:t>межпроцессного</w:t>
      </w:r>
      <w:proofErr w:type="spellEnd"/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взаимодействия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8"/>
        </w:tabs>
        <w:ind w:left="0" w:firstLine="0"/>
        <w:jc w:val="both"/>
        <w:rPr>
          <w:sz w:val="24"/>
          <w:szCs w:val="24"/>
        </w:rPr>
      </w:pPr>
      <w:hyperlink w:anchor="_TOC_250012" w:history="1">
        <w:r w:rsidRPr="00701B57">
          <w:rPr>
            <w:sz w:val="24"/>
            <w:szCs w:val="24"/>
          </w:rPr>
          <w:t>Правовые</w:t>
        </w:r>
        <w:r w:rsidRPr="00701B57">
          <w:rPr>
            <w:spacing w:val="-5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основы</w:t>
        </w:r>
        <w:r w:rsidRPr="00701B57">
          <w:rPr>
            <w:spacing w:val="-4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метрологии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</w:t>
        </w:r>
        <w:r w:rsidRPr="00701B57">
          <w:rPr>
            <w:spacing w:val="-5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стандартизации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542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Состав</w:t>
      </w:r>
      <w:r w:rsidRPr="00701B57">
        <w:rPr>
          <w:spacing w:val="19"/>
          <w:sz w:val="24"/>
          <w:szCs w:val="24"/>
        </w:rPr>
        <w:t xml:space="preserve"> </w:t>
      </w:r>
      <w:r w:rsidRPr="00701B57">
        <w:rPr>
          <w:sz w:val="24"/>
          <w:szCs w:val="24"/>
        </w:rPr>
        <w:t>метрологических</w:t>
      </w:r>
      <w:r w:rsidRPr="00701B57">
        <w:rPr>
          <w:spacing w:val="20"/>
          <w:sz w:val="24"/>
          <w:szCs w:val="24"/>
        </w:rPr>
        <w:t xml:space="preserve"> </w:t>
      </w:r>
      <w:r w:rsidRPr="00701B57">
        <w:rPr>
          <w:sz w:val="24"/>
          <w:szCs w:val="24"/>
        </w:rPr>
        <w:t>систем</w:t>
      </w:r>
      <w:r w:rsidRPr="00701B57">
        <w:rPr>
          <w:spacing w:val="16"/>
          <w:sz w:val="24"/>
          <w:szCs w:val="24"/>
        </w:rPr>
        <w:t xml:space="preserve"> </w:t>
      </w:r>
      <w:r w:rsidRPr="00701B57">
        <w:rPr>
          <w:sz w:val="24"/>
          <w:szCs w:val="24"/>
        </w:rPr>
        <w:t>в</w:t>
      </w:r>
      <w:r w:rsidRPr="00701B57">
        <w:rPr>
          <w:spacing w:val="16"/>
          <w:sz w:val="24"/>
          <w:szCs w:val="24"/>
        </w:rPr>
        <w:t xml:space="preserve"> </w:t>
      </w:r>
      <w:r w:rsidRPr="00701B57">
        <w:rPr>
          <w:sz w:val="24"/>
          <w:szCs w:val="24"/>
        </w:rPr>
        <w:t>национальной</w:t>
      </w:r>
      <w:r w:rsidRPr="00701B57">
        <w:rPr>
          <w:spacing w:val="17"/>
          <w:sz w:val="24"/>
          <w:szCs w:val="24"/>
        </w:rPr>
        <w:t xml:space="preserve"> </w:t>
      </w:r>
      <w:r w:rsidRPr="00701B57">
        <w:rPr>
          <w:sz w:val="24"/>
          <w:szCs w:val="24"/>
        </w:rPr>
        <w:t>системе</w:t>
      </w:r>
      <w:r w:rsidRPr="00701B57">
        <w:rPr>
          <w:spacing w:val="-67"/>
          <w:sz w:val="24"/>
          <w:szCs w:val="24"/>
        </w:rPr>
        <w:t xml:space="preserve"> </w:t>
      </w:r>
      <w:r w:rsidRPr="00701B57">
        <w:rPr>
          <w:sz w:val="24"/>
          <w:szCs w:val="24"/>
        </w:rPr>
        <w:t>измерений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594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Основные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положения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международных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стандартов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ИСО</w:t>
      </w:r>
      <w:r w:rsidRPr="00701B57">
        <w:rPr>
          <w:spacing w:val="-67"/>
          <w:sz w:val="24"/>
          <w:szCs w:val="24"/>
        </w:rPr>
        <w:t xml:space="preserve"> </w:t>
      </w:r>
      <w:r w:rsidRPr="00701B57">
        <w:rPr>
          <w:sz w:val="24"/>
          <w:szCs w:val="24"/>
        </w:rPr>
        <w:t>серии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9000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Управление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метрологическим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обеспечением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9"/>
        </w:tabs>
        <w:ind w:left="0" w:firstLine="0"/>
        <w:jc w:val="both"/>
        <w:rPr>
          <w:sz w:val="24"/>
          <w:szCs w:val="24"/>
        </w:rPr>
      </w:pPr>
      <w:hyperlink w:anchor="_TOC_250011" w:history="1">
        <w:r w:rsidRPr="00701B57">
          <w:rPr>
            <w:sz w:val="24"/>
            <w:szCs w:val="24"/>
          </w:rPr>
          <w:t>Средства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измерений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Меры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эталоны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Измерительные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преобразователи: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АЦП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ЦАП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Измерительные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приборы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9"/>
        </w:tabs>
        <w:ind w:left="0" w:firstLine="0"/>
        <w:jc w:val="both"/>
        <w:rPr>
          <w:sz w:val="24"/>
          <w:szCs w:val="24"/>
        </w:rPr>
      </w:pPr>
      <w:hyperlink w:anchor="_TOC_250010" w:history="1">
        <w:r w:rsidRPr="00701B57">
          <w:rPr>
            <w:sz w:val="24"/>
            <w:szCs w:val="24"/>
          </w:rPr>
          <w:t>Метрологические</w:t>
        </w:r>
        <w:r w:rsidRPr="00701B57">
          <w:rPr>
            <w:spacing w:val="25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характеристики</w:t>
        </w:r>
        <w:r w:rsidRPr="00701B57">
          <w:rPr>
            <w:spacing w:val="25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</w:t>
        </w:r>
        <w:r w:rsidRPr="00701B57">
          <w:rPr>
            <w:spacing w:val="26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погрешности</w:t>
        </w:r>
        <w:r w:rsidRPr="00701B57">
          <w:rPr>
            <w:spacing w:val="26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средств</w:t>
        </w:r>
        <w:r w:rsidRPr="00701B57">
          <w:rPr>
            <w:spacing w:val="-67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измерений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Классификация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погрешностей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СИ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517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Обозначение</w:t>
      </w:r>
      <w:r w:rsidRPr="00701B57">
        <w:rPr>
          <w:spacing w:val="64"/>
          <w:sz w:val="24"/>
          <w:szCs w:val="24"/>
        </w:rPr>
        <w:t xml:space="preserve"> </w:t>
      </w:r>
      <w:r w:rsidRPr="00701B57">
        <w:rPr>
          <w:sz w:val="24"/>
          <w:szCs w:val="24"/>
        </w:rPr>
        <w:t>величин</w:t>
      </w:r>
      <w:r w:rsidRPr="00701B57">
        <w:rPr>
          <w:spacing w:val="65"/>
          <w:sz w:val="24"/>
          <w:szCs w:val="24"/>
        </w:rPr>
        <w:t xml:space="preserve"> </w:t>
      </w:r>
      <w:proofErr w:type="gramStart"/>
      <w:r w:rsidRPr="00701B57">
        <w:rPr>
          <w:sz w:val="24"/>
          <w:szCs w:val="24"/>
        </w:rPr>
        <w:t>погрешностей</w:t>
      </w:r>
      <w:proofErr w:type="gramEnd"/>
      <w:r w:rsidRPr="00701B57">
        <w:rPr>
          <w:spacing w:val="64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63"/>
          <w:sz w:val="24"/>
          <w:szCs w:val="24"/>
        </w:rPr>
        <w:t xml:space="preserve"> </w:t>
      </w:r>
      <w:r w:rsidRPr="00701B57">
        <w:rPr>
          <w:sz w:val="24"/>
          <w:szCs w:val="24"/>
        </w:rPr>
        <w:t>оценка</w:t>
      </w:r>
      <w:r w:rsidRPr="00701B57">
        <w:rPr>
          <w:spacing w:val="64"/>
          <w:sz w:val="24"/>
          <w:szCs w:val="24"/>
        </w:rPr>
        <w:t xml:space="preserve"> </w:t>
      </w:r>
      <w:r w:rsidRPr="00701B57">
        <w:rPr>
          <w:sz w:val="24"/>
          <w:szCs w:val="24"/>
        </w:rPr>
        <w:t>результатов</w:t>
      </w:r>
      <w:r w:rsidRPr="00701B57">
        <w:rPr>
          <w:spacing w:val="-67"/>
          <w:sz w:val="24"/>
          <w:szCs w:val="24"/>
        </w:rPr>
        <w:t xml:space="preserve"> </w:t>
      </w:r>
      <w:r w:rsidRPr="00701B57">
        <w:rPr>
          <w:sz w:val="24"/>
          <w:szCs w:val="24"/>
        </w:rPr>
        <w:t>эксперимента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Динамические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характеристики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СИ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2"/>
        <w:tabs>
          <w:tab w:val="left" w:pos="1960"/>
          <w:tab w:val="left" w:leader="dot" w:pos="9548"/>
        </w:tabs>
        <w:ind w:left="0" w:firstLine="0"/>
        <w:jc w:val="both"/>
        <w:rPr>
          <w:sz w:val="24"/>
          <w:szCs w:val="24"/>
        </w:rPr>
      </w:pPr>
      <w:hyperlink w:anchor="_TOC_250009" w:history="1">
        <w:r w:rsidRPr="00701B57">
          <w:rPr>
            <w:sz w:val="24"/>
            <w:szCs w:val="24"/>
          </w:rPr>
          <w:t>Метрологическое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обеспечение</w:t>
        </w:r>
        <w:r w:rsidRPr="00701B57">
          <w:rPr>
            <w:spacing w:val="-1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ИИС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lastRenderedPageBreak/>
        <w:t>Основные</w:t>
      </w:r>
      <w:r w:rsidRPr="00701B57">
        <w:rPr>
          <w:spacing w:val="-5"/>
          <w:sz w:val="24"/>
          <w:szCs w:val="24"/>
        </w:rPr>
        <w:t xml:space="preserve"> </w:t>
      </w:r>
      <w:r w:rsidRPr="00701B57">
        <w:rPr>
          <w:sz w:val="24"/>
          <w:szCs w:val="24"/>
        </w:rPr>
        <w:t>определения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измерительных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систем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Метрологические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характеристики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ИИС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7"/>
          <w:tab w:val="left" w:leader="dot" w:pos="9546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Определение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и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контроль</w:t>
      </w:r>
      <w:r w:rsidRPr="00701B57">
        <w:rPr>
          <w:spacing w:val="2"/>
          <w:sz w:val="24"/>
          <w:szCs w:val="24"/>
        </w:rPr>
        <w:t xml:space="preserve"> </w:t>
      </w:r>
      <w:r w:rsidRPr="00701B57">
        <w:rPr>
          <w:sz w:val="24"/>
          <w:szCs w:val="24"/>
        </w:rPr>
        <w:t>метрологических</w:t>
      </w:r>
      <w:r w:rsidRPr="00701B57">
        <w:rPr>
          <w:spacing w:val="3"/>
          <w:sz w:val="24"/>
          <w:szCs w:val="24"/>
        </w:rPr>
        <w:t xml:space="preserve"> </w:t>
      </w:r>
      <w:r w:rsidRPr="00701B57">
        <w:rPr>
          <w:sz w:val="24"/>
          <w:szCs w:val="24"/>
        </w:rPr>
        <w:t>характеристик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ИК</w:t>
      </w:r>
      <w:r w:rsidRPr="00701B57">
        <w:rPr>
          <w:spacing w:val="-67"/>
          <w:sz w:val="24"/>
          <w:szCs w:val="24"/>
        </w:rPr>
        <w:t xml:space="preserve"> </w:t>
      </w:r>
      <w:r w:rsidRPr="00701B57">
        <w:rPr>
          <w:sz w:val="24"/>
          <w:szCs w:val="24"/>
        </w:rPr>
        <w:t>ИИС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9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Утверждение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типа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СИ</w:t>
      </w:r>
      <w:r w:rsidRPr="00701B57">
        <w:rPr>
          <w:spacing w:val="-3"/>
          <w:sz w:val="24"/>
          <w:szCs w:val="24"/>
        </w:rPr>
        <w:t xml:space="preserve"> </w:t>
      </w:r>
      <w:r w:rsidRPr="00701B57">
        <w:rPr>
          <w:sz w:val="24"/>
          <w:szCs w:val="24"/>
        </w:rPr>
        <w:t>(сертификация)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Поверка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(калибровка)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СИ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1"/>
        <w:tabs>
          <w:tab w:val="left" w:leader="dot" w:pos="9547"/>
        </w:tabs>
        <w:spacing w:line="240" w:lineRule="auto"/>
        <w:ind w:left="0"/>
        <w:jc w:val="both"/>
        <w:rPr>
          <w:sz w:val="24"/>
          <w:szCs w:val="24"/>
        </w:rPr>
      </w:pPr>
      <w:hyperlink w:anchor="_TOC_250008" w:history="1"/>
    </w:p>
    <w:p w:rsidR="00701B57" w:rsidRPr="00701B57" w:rsidRDefault="00701B57" w:rsidP="00701B57">
      <w:pPr>
        <w:pStyle w:val="2"/>
        <w:tabs>
          <w:tab w:val="left" w:pos="1960"/>
          <w:tab w:val="left" w:leader="dot" w:pos="9549"/>
        </w:tabs>
        <w:ind w:left="0" w:firstLine="0"/>
        <w:jc w:val="both"/>
        <w:rPr>
          <w:sz w:val="24"/>
          <w:szCs w:val="24"/>
        </w:rPr>
      </w:pPr>
      <w:hyperlink w:anchor="_TOC_250007" w:history="1">
        <w:r w:rsidRPr="00701B57">
          <w:rPr>
            <w:sz w:val="24"/>
            <w:szCs w:val="24"/>
          </w:rPr>
          <w:t>Общие</w:t>
        </w:r>
        <w:r w:rsidRPr="00701B57">
          <w:rPr>
            <w:spacing w:val="-4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сведения</w:t>
        </w:r>
        <w:r w:rsidRPr="00701B57">
          <w:rPr>
            <w:spacing w:val="-2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об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аппаратном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обеспечении</w:t>
        </w:r>
        <w:r w:rsidRPr="00701B57">
          <w:rPr>
            <w:spacing w:val="-2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ИУС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2"/>
        <w:tabs>
          <w:tab w:val="left" w:pos="1960"/>
          <w:tab w:val="left" w:leader="dot" w:pos="9549"/>
        </w:tabs>
        <w:ind w:left="0" w:firstLine="0"/>
        <w:jc w:val="both"/>
        <w:rPr>
          <w:sz w:val="24"/>
          <w:szCs w:val="24"/>
        </w:rPr>
      </w:pPr>
      <w:hyperlink w:anchor="_TOC_250006" w:history="1">
        <w:r w:rsidRPr="00701B57">
          <w:rPr>
            <w:sz w:val="24"/>
            <w:szCs w:val="24"/>
          </w:rPr>
          <w:t>Программируемые</w:t>
        </w:r>
        <w:r w:rsidRPr="00701B57">
          <w:rPr>
            <w:spacing w:val="-3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логические</w:t>
        </w:r>
        <w:r w:rsidRPr="00701B57">
          <w:rPr>
            <w:spacing w:val="-2"/>
            <w:sz w:val="24"/>
            <w:szCs w:val="24"/>
          </w:rPr>
          <w:t xml:space="preserve"> </w:t>
        </w:r>
        <w:r w:rsidRPr="00701B57">
          <w:rPr>
            <w:sz w:val="24"/>
            <w:szCs w:val="24"/>
          </w:rPr>
          <w:t>контроллеры</w:t>
        </w:r>
        <w:r w:rsidRPr="00701B57">
          <w:rPr>
            <w:sz w:val="24"/>
            <w:szCs w:val="24"/>
          </w:rPr>
          <w:tab/>
        </w:r>
      </w:hyperlink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ПЛК</w:t>
      </w:r>
      <w:r w:rsidRPr="00701B57">
        <w:rPr>
          <w:spacing w:val="-4"/>
          <w:sz w:val="24"/>
          <w:szCs w:val="24"/>
        </w:rPr>
        <w:t xml:space="preserve"> </w:t>
      </w:r>
      <w:r w:rsidRPr="00701B57">
        <w:rPr>
          <w:sz w:val="24"/>
          <w:szCs w:val="24"/>
        </w:rPr>
        <w:t>–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микропроцессорный</w:t>
      </w:r>
      <w:r w:rsidRPr="00701B57">
        <w:rPr>
          <w:spacing w:val="1"/>
          <w:sz w:val="24"/>
          <w:szCs w:val="24"/>
        </w:rPr>
        <w:t xml:space="preserve"> </w:t>
      </w:r>
      <w:r w:rsidRPr="00701B57">
        <w:rPr>
          <w:sz w:val="24"/>
          <w:szCs w:val="24"/>
        </w:rPr>
        <w:t>модуль</w:t>
      </w:r>
      <w:r w:rsidRPr="00701B57">
        <w:rPr>
          <w:sz w:val="24"/>
          <w:szCs w:val="24"/>
        </w:rPr>
        <w:tab/>
      </w:r>
    </w:p>
    <w:p w:rsidR="00701B57" w:rsidRPr="00701B57" w:rsidRDefault="00701B57" w:rsidP="00701B57">
      <w:pPr>
        <w:pStyle w:val="3"/>
        <w:tabs>
          <w:tab w:val="left" w:pos="2451"/>
          <w:tab w:val="left" w:leader="dot" w:pos="9548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01B57">
        <w:rPr>
          <w:sz w:val="24"/>
          <w:szCs w:val="24"/>
        </w:rPr>
        <w:t>Устройства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сбора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данных и</w:t>
      </w:r>
      <w:r w:rsidRPr="00701B57">
        <w:rPr>
          <w:spacing w:val="-2"/>
          <w:sz w:val="24"/>
          <w:szCs w:val="24"/>
        </w:rPr>
        <w:t xml:space="preserve"> </w:t>
      </w:r>
      <w:r w:rsidRPr="00701B57">
        <w:rPr>
          <w:sz w:val="24"/>
          <w:szCs w:val="24"/>
        </w:rPr>
        <w:t>управления</w:t>
      </w:r>
      <w:r w:rsidRPr="00701B57">
        <w:rPr>
          <w:sz w:val="24"/>
          <w:szCs w:val="24"/>
        </w:rPr>
        <w:tab/>
      </w:r>
    </w:p>
    <w:p w:rsidR="00C73B89" w:rsidRPr="00701B57" w:rsidRDefault="00701B57" w:rsidP="00701B57">
      <w:pPr>
        <w:jc w:val="both"/>
        <w:rPr>
          <w:sz w:val="24"/>
          <w:szCs w:val="24"/>
        </w:rPr>
      </w:pPr>
      <w:r w:rsidRPr="00701B57">
        <w:rPr>
          <w:sz w:val="24"/>
          <w:szCs w:val="24"/>
        </w:rPr>
        <w:t>Коммуникационные</w:t>
      </w:r>
      <w:r w:rsidRPr="00701B57">
        <w:rPr>
          <w:spacing w:val="-1"/>
          <w:sz w:val="24"/>
          <w:szCs w:val="24"/>
        </w:rPr>
        <w:t xml:space="preserve"> </w:t>
      </w:r>
      <w:r w:rsidRPr="00701B57">
        <w:rPr>
          <w:sz w:val="24"/>
          <w:szCs w:val="24"/>
        </w:rPr>
        <w:t>модули</w:t>
      </w:r>
    </w:p>
    <w:sectPr w:rsidR="00C73B89" w:rsidRPr="00701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B1400"/>
    <w:multiLevelType w:val="multilevel"/>
    <w:tmpl w:val="767613F2"/>
    <w:lvl w:ilvl="0">
      <w:start w:val="1"/>
      <w:numFmt w:val="decimal"/>
      <w:lvlText w:val="%1"/>
      <w:lvlJc w:val="left"/>
      <w:pPr>
        <w:ind w:left="1960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0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50" w:hanging="69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75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1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8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6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4" w:hanging="699"/>
      </w:pPr>
      <w:rPr>
        <w:rFonts w:hint="default"/>
        <w:lang w:val="ru-RU" w:eastAsia="en-US" w:bidi="ar-SA"/>
      </w:rPr>
    </w:lvl>
  </w:abstractNum>
  <w:abstractNum w:abstractNumId="1">
    <w:nsid w:val="49F61665"/>
    <w:multiLevelType w:val="multilevel"/>
    <w:tmpl w:val="767613F2"/>
    <w:lvl w:ilvl="0">
      <w:start w:val="1"/>
      <w:numFmt w:val="decimal"/>
      <w:lvlText w:val="%1"/>
      <w:lvlJc w:val="left"/>
      <w:pPr>
        <w:ind w:left="1960" w:hanging="4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60" w:hanging="49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."/>
      <w:lvlJc w:val="left"/>
      <w:pPr>
        <w:ind w:left="2450" w:hanging="699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175" w:hanging="699"/>
      </w:pPr>
      <w:rPr>
        <w:rFonts w:hint="default"/>
      </w:rPr>
    </w:lvl>
    <w:lvl w:ilvl="4">
      <w:numFmt w:val="bullet"/>
      <w:lvlText w:val="•"/>
      <w:lvlJc w:val="left"/>
      <w:pPr>
        <w:ind w:left="5033" w:hanging="699"/>
      </w:pPr>
      <w:rPr>
        <w:rFonts w:hint="default"/>
      </w:rPr>
    </w:lvl>
    <w:lvl w:ilvl="5">
      <w:numFmt w:val="bullet"/>
      <w:lvlText w:val="•"/>
      <w:lvlJc w:val="left"/>
      <w:pPr>
        <w:ind w:left="5891" w:hanging="699"/>
      </w:pPr>
      <w:rPr>
        <w:rFonts w:hint="default"/>
      </w:rPr>
    </w:lvl>
    <w:lvl w:ilvl="6">
      <w:numFmt w:val="bullet"/>
      <w:lvlText w:val="•"/>
      <w:lvlJc w:val="left"/>
      <w:pPr>
        <w:ind w:left="6748" w:hanging="699"/>
      </w:pPr>
      <w:rPr>
        <w:rFonts w:hint="default"/>
      </w:rPr>
    </w:lvl>
    <w:lvl w:ilvl="7">
      <w:numFmt w:val="bullet"/>
      <w:lvlText w:val="•"/>
      <w:lvlJc w:val="left"/>
      <w:pPr>
        <w:ind w:left="7606" w:hanging="699"/>
      </w:pPr>
      <w:rPr>
        <w:rFonts w:hint="default"/>
      </w:rPr>
    </w:lvl>
    <w:lvl w:ilvl="8">
      <w:numFmt w:val="bullet"/>
      <w:lvlText w:val="•"/>
      <w:lvlJc w:val="left"/>
      <w:pPr>
        <w:ind w:left="8464" w:hanging="699"/>
      </w:pPr>
      <w:rPr>
        <w:rFonts w:hint="default"/>
      </w:rPr>
    </w:lvl>
  </w:abstractNum>
  <w:abstractNum w:abstractNumId="2">
    <w:nsid w:val="5FD656D7"/>
    <w:multiLevelType w:val="multilevel"/>
    <w:tmpl w:val="90DA734E"/>
    <w:lvl w:ilvl="0">
      <w:start w:val="3"/>
      <w:numFmt w:val="decimal"/>
      <w:lvlText w:val="%1"/>
      <w:lvlJc w:val="left"/>
      <w:pPr>
        <w:ind w:left="1960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0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50" w:hanging="70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75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3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1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6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4" w:hanging="700"/>
      </w:pPr>
      <w:rPr>
        <w:rFonts w:hint="default"/>
        <w:lang w:val="ru-RU" w:eastAsia="en-US" w:bidi="ar-SA"/>
      </w:rPr>
    </w:lvl>
  </w:abstractNum>
  <w:abstractNum w:abstractNumId="3">
    <w:nsid w:val="76C94C45"/>
    <w:multiLevelType w:val="multilevel"/>
    <w:tmpl w:val="A5180452"/>
    <w:lvl w:ilvl="0">
      <w:start w:val="2"/>
      <w:numFmt w:val="decimal"/>
      <w:lvlText w:val="%1"/>
      <w:lvlJc w:val="left"/>
      <w:pPr>
        <w:ind w:left="1960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0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43" w:hanging="79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25" w:hanging="7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0" w:hanging="7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5" w:hanging="7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0" w:hanging="7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7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0" w:hanging="79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57"/>
    <w:rsid w:val="00701B57"/>
    <w:rsid w:val="00DA29A4"/>
    <w:rsid w:val="00DF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ADF95-4B74-4298-A829-8000FAB1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1B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uiPriority w:val="1"/>
    <w:qFormat/>
    <w:rsid w:val="00701B57"/>
    <w:pPr>
      <w:spacing w:line="322" w:lineRule="exact"/>
      <w:ind w:left="1190"/>
    </w:pPr>
    <w:rPr>
      <w:sz w:val="28"/>
      <w:szCs w:val="28"/>
    </w:rPr>
  </w:style>
  <w:style w:type="paragraph" w:styleId="2">
    <w:name w:val="toc 2"/>
    <w:basedOn w:val="a"/>
    <w:uiPriority w:val="1"/>
    <w:qFormat/>
    <w:rsid w:val="00701B57"/>
    <w:pPr>
      <w:ind w:left="1960" w:hanging="490"/>
    </w:pPr>
    <w:rPr>
      <w:sz w:val="28"/>
      <w:szCs w:val="28"/>
    </w:rPr>
  </w:style>
  <w:style w:type="paragraph" w:styleId="3">
    <w:name w:val="toc 3"/>
    <w:basedOn w:val="a"/>
    <w:uiPriority w:val="1"/>
    <w:qFormat/>
    <w:rsid w:val="00701B57"/>
    <w:pPr>
      <w:spacing w:line="319" w:lineRule="exact"/>
      <w:ind w:left="2450" w:hanging="700"/>
    </w:pPr>
    <w:rPr>
      <w:sz w:val="28"/>
      <w:szCs w:val="28"/>
    </w:rPr>
  </w:style>
  <w:style w:type="paragraph" w:styleId="a3">
    <w:name w:val="List Paragraph"/>
    <w:basedOn w:val="a"/>
    <w:uiPriority w:val="34"/>
    <w:qFormat/>
    <w:rsid w:val="00701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2021-04-14T07:43:00Z</dcterms:created>
  <dcterms:modified xsi:type="dcterms:W3CDTF">2021-04-14T07:51:00Z</dcterms:modified>
</cp:coreProperties>
</file>